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FB" w:rsidRPr="00DD0BDB" w:rsidRDefault="00E449FB" w:rsidP="00E4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9611C" w:rsidRDefault="0099611C" w:rsidP="0099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339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МЕХАНИЗЪМ И ПРАВИЛА ЗА ПРОЗРАЧЕН КОНКУРСЕН ПОДБОР НА КАНДИДАТИТЕ ЗА УЧАСТИЕ В НАЦИОНАЛНА ПРОГРАМА </w:t>
      </w:r>
    </w:p>
    <w:p w:rsidR="0099611C" w:rsidRDefault="0099611C" w:rsidP="0099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339">
        <w:rPr>
          <w:rFonts w:ascii="Times New Roman" w:eastAsia="Times New Roman" w:hAnsi="Times New Roman" w:cs="Times New Roman"/>
          <w:b/>
          <w:sz w:val="24"/>
          <w:szCs w:val="24"/>
        </w:rPr>
        <w:t>„МЛАДИ УЧЕНИ И ПОСТДОКТОРАНТИ“</w:t>
      </w:r>
      <w:r w:rsidR="00391770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СОФИЙСКИ УНИВЕРСТИТЕТ</w:t>
      </w:r>
    </w:p>
    <w:p w:rsidR="00391770" w:rsidRPr="00737339" w:rsidRDefault="00391770" w:rsidP="0099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„СВ. КЛИМЕНТ ОХРИДСКИ“</w:t>
      </w:r>
    </w:p>
    <w:p w:rsidR="00E449FB" w:rsidRPr="00E449FB" w:rsidRDefault="00E449FB" w:rsidP="00E4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6BE" w:rsidRPr="00E916BE" w:rsidRDefault="00E916BE" w:rsidP="00E9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11553113"/>
    </w:p>
    <w:p w:rsidR="00B666EC" w:rsidRDefault="00E916BE" w:rsidP="00D8691A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6EC">
        <w:rPr>
          <w:rFonts w:ascii="Times New Roman" w:eastAsia="Times New Roman" w:hAnsi="Times New Roman" w:cs="Times New Roman"/>
          <w:sz w:val="24"/>
          <w:szCs w:val="24"/>
        </w:rPr>
        <w:t>Настоящият документ регламентира механизма и правилата за прозрачен конкурсен подбор на кандидатите за участие в Национална програма „Млади учени и постдокторанти“</w:t>
      </w:r>
      <w:r w:rsidR="00B666EC" w:rsidRPr="00B666EC">
        <w:rPr>
          <w:rFonts w:ascii="Times New Roman" w:eastAsia="Times New Roman" w:hAnsi="Times New Roman" w:cs="Times New Roman"/>
          <w:sz w:val="24"/>
          <w:szCs w:val="24"/>
        </w:rPr>
        <w:t xml:space="preserve"> в Софийския университет „Св. Климент Охридски</w:t>
      </w:r>
      <w:r w:rsidR="005D4AF0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C64C22" w:rsidRPr="00C64C22" w:rsidRDefault="00C64C22" w:rsidP="00C64C2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дейности и процедури, </w:t>
      </w:r>
      <w:r w:rsidR="00B666EC">
        <w:rPr>
          <w:rFonts w:ascii="Times New Roman" w:eastAsia="Times New Roman" w:hAnsi="Times New Roman" w:cs="Times New Roman"/>
          <w:sz w:val="24"/>
          <w:szCs w:val="24"/>
        </w:rPr>
        <w:t xml:space="preserve">включително такива, </w:t>
      </w:r>
      <w:r>
        <w:rPr>
          <w:rFonts w:ascii="Times New Roman" w:eastAsia="Times New Roman" w:hAnsi="Times New Roman" w:cs="Times New Roman"/>
          <w:sz w:val="24"/>
          <w:szCs w:val="24"/>
        </w:rPr>
        <w:t>които не са изрично описани в настоящия документ</w:t>
      </w:r>
      <w:r w:rsidR="00B666EC">
        <w:rPr>
          <w:rFonts w:ascii="Times New Roman" w:eastAsia="Times New Roman" w:hAnsi="Times New Roman" w:cs="Times New Roman"/>
          <w:sz w:val="24"/>
          <w:szCs w:val="24"/>
        </w:rPr>
        <w:t xml:space="preserve"> и приложенията към 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се извършват при спазване на предписанията в </w:t>
      </w:r>
      <w:r w:rsidRPr="00E916BE">
        <w:rPr>
          <w:rFonts w:ascii="Times New Roman" w:eastAsia="Times New Roman" w:hAnsi="Times New Roman" w:cs="Times New Roman"/>
          <w:sz w:val="24"/>
          <w:szCs w:val="24"/>
        </w:rPr>
        <w:t>Национална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916BE">
        <w:rPr>
          <w:rFonts w:ascii="Times New Roman" w:eastAsia="Times New Roman" w:hAnsi="Times New Roman" w:cs="Times New Roman"/>
          <w:sz w:val="24"/>
          <w:szCs w:val="24"/>
        </w:rPr>
        <w:t xml:space="preserve"> програма „Млади учени и постдокторанти“, приета с РМС № 206/07.04.2022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16BE">
        <w:rPr>
          <w:rFonts w:ascii="Times New Roman" w:eastAsia="Times New Roman" w:hAnsi="Times New Roman" w:cs="Times New Roman"/>
          <w:sz w:val="24"/>
          <w:szCs w:val="24"/>
        </w:rPr>
        <w:t>на Указанията за изпълнение на Национална програма „Млади учени и постдокторанти“, утвърдени със заповед на Министъра на образованието и науката №РД09-3450/30.06.2022 г.</w:t>
      </w:r>
    </w:p>
    <w:p w:rsidR="00C64C22" w:rsidRPr="00C64C22" w:rsidRDefault="008414CF" w:rsidP="00C64C2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Разпределението на средствата между структурните звена се извършва </w:t>
      </w:r>
      <w:r w:rsidR="000B6AF6">
        <w:rPr>
          <w:rFonts w:ascii="Times New Roman" w:eastAsia="Times New Roman" w:hAnsi="Times New Roman" w:cs="Times New Roman"/>
          <w:sz w:val="24"/>
          <w:szCs w:val="24"/>
        </w:rPr>
        <w:t xml:space="preserve">в зависимост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приноса към общата научна продукция на Университета и броя на щатния научноизследователски състав. Към научната продукция се отчита тази, отразена в базите данни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SCOPUS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Web of Science.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Правилата</w:t>
      </w:r>
      <w:r w:rsidR="000B6A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критериите</w:t>
      </w:r>
      <w:r w:rsidR="000B6AF6">
        <w:rPr>
          <w:rFonts w:ascii="Times New Roman" w:eastAsia="Times New Roman" w:hAnsi="Times New Roman" w:cs="Times New Roman"/>
          <w:sz w:val="24"/>
          <w:szCs w:val="24"/>
        </w:rPr>
        <w:t xml:space="preserve"> за разпределение на финансирането по звена, както и самото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разпределение на средствата се определят със заповед на Ректора.</w:t>
      </w:r>
    </w:p>
    <w:p w:rsidR="00E916BE" w:rsidRDefault="00E916BE" w:rsidP="00D7779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6BE">
        <w:rPr>
          <w:rFonts w:ascii="Times New Roman" w:eastAsia="Times New Roman" w:hAnsi="Times New Roman" w:cs="Times New Roman"/>
          <w:sz w:val="24"/>
          <w:szCs w:val="24"/>
        </w:rPr>
        <w:t>Конкурсният подбор се осъществява от комисия, назначена със заповед на Ректора.</w:t>
      </w:r>
      <w:bookmarkEnd w:id="1"/>
      <w:r w:rsidR="00361A78">
        <w:rPr>
          <w:rFonts w:ascii="Times New Roman" w:eastAsia="Times New Roman" w:hAnsi="Times New Roman" w:cs="Times New Roman"/>
          <w:sz w:val="24"/>
          <w:szCs w:val="24"/>
        </w:rPr>
        <w:t xml:space="preserve"> В заповедта се определя и съставът на подкомисиите по основни звена.</w:t>
      </w:r>
    </w:p>
    <w:p w:rsidR="00C64C22" w:rsidRPr="00C64C22" w:rsidRDefault="00C64C22" w:rsidP="00C64C2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Съставът на всяка п</w:t>
      </w:r>
      <w:r w:rsidRPr="00E916BE">
        <w:rPr>
          <w:rFonts w:ascii="Times New Roman" w:eastAsia="Times New Roman" w:hAnsi="Times New Roman" w:cs="Times New Roman"/>
          <w:sz w:val="24"/>
          <w:szCs w:val="24"/>
        </w:rPr>
        <w:t>одкомисиите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е предлага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съответния 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>факултет. Департаментите предлагат една обща подкомисия.</w:t>
      </w:r>
      <w:r w:rsidRPr="00C64C22">
        <w:rPr>
          <w:rFonts w:ascii="Times New Roman" w:hAnsi="Times New Roman" w:cs="Times New Roman"/>
          <w:sz w:val="24"/>
          <w:szCs w:val="24"/>
        </w:rPr>
        <w:t xml:space="preserve"> Членовете на подкомисиите, които отговарят на условията за млади учени и постдокторанти нямат право да участват в Програмата в Софийския университет.</w:t>
      </w:r>
    </w:p>
    <w:p w:rsidR="00C64C22" w:rsidRDefault="00C64C22" w:rsidP="00C64C2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Подкомисиите и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>звършват дейности по Програмата само в рамките на звеното (факултет/департаменти), което ги е излъчило, в това число подготовка и провеждане на конкурсите, изготвяне на класиране, иницииране сключването на договори с одобрените кандидати, проследяване изпълнението на задачите и организиране на отчитането на бенефициентите.</w:t>
      </w:r>
    </w:p>
    <w:p w:rsidR="005520B5" w:rsidRPr="005520B5" w:rsidRDefault="005520B5" w:rsidP="005520B5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Подкомисиите п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>ровеждат отделни конкурсни процедури за финансиране по двата модула. При наличие на неусвоени средства след провеждане на конкурсите по двата модула се допуска обявяване на допълнителни конкурсни процедури.</w:t>
      </w:r>
    </w:p>
    <w:p w:rsidR="005520B5" w:rsidRDefault="005520B5" w:rsidP="005520B5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6EC">
        <w:rPr>
          <w:rFonts w:ascii="Times New Roman" w:eastAsia="Times New Roman" w:hAnsi="Times New Roman" w:cs="Times New Roman"/>
          <w:sz w:val="24"/>
          <w:szCs w:val="24"/>
        </w:rPr>
        <w:t xml:space="preserve">Конкурсите се провеждат в съответствие с вътрешни правила и механизъм за конкурсен подбор на бенефициенти, съобразени със съответната научна специфика на звената. Вътрешните правила са </w:t>
      </w:r>
      <w:r w:rsidR="00461827">
        <w:rPr>
          <w:rFonts w:ascii="Times New Roman" w:eastAsia="Times New Roman" w:hAnsi="Times New Roman" w:cs="Times New Roman"/>
          <w:sz w:val="24"/>
          <w:szCs w:val="24"/>
        </w:rPr>
        <w:t xml:space="preserve">описани в списък </w:t>
      </w:r>
      <w:r w:rsidRPr="00B666EC">
        <w:rPr>
          <w:rFonts w:ascii="Times New Roman" w:eastAsia="Times New Roman" w:hAnsi="Times New Roman" w:cs="Times New Roman"/>
          <w:sz w:val="24"/>
          <w:szCs w:val="24"/>
        </w:rPr>
        <w:t>към настоящия документ</w:t>
      </w:r>
      <w:r w:rsidR="0094528A">
        <w:rPr>
          <w:rFonts w:ascii="Times New Roman" w:eastAsia="Times New Roman" w:hAnsi="Times New Roman" w:cs="Times New Roman"/>
          <w:sz w:val="24"/>
          <w:szCs w:val="24"/>
        </w:rPr>
        <w:t xml:space="preserve"> приложения,</w:t>
      </w:r>
      <w:r w:rsidR="00461827">
        <w:rPr>
          <w:rFonts w:ascii="Times New Roman" w:eastAsia="Times New Roman" w:hAnsi="Times New Roman" w:cs="Times New Roman"/>
          <w:sz w:val="24"/>
          <w:szCs w:val="24"/>
        </w:rPr>
        <w:t xml:space="preserve"> които</w:t>
      </w:r>
      <w:r w:rsidRPr="00B666EC">
        <w:rPr>
          <w:rFonts w:ascii="Times New Roman" w:eastAsia="Times New Roman" w:hAnsi="Times New Roman" w:cs="Times New Roman"/>
          <w:sz w:val="24"/>
          <w:szCs w:val="24"/>
        </w:rPr>
        <w:t xml:space="preserve"> представляват неразделна част от </w:t>
      </w:r>
      <w:r w:rsidR="0094528A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B66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083" w:rsidRPr="00632083" w:rsidRDefault="00632083" w:rsidP="00632083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C22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провеждане на конкурсите по звена се прилага принципът на широко популяризиране с цел привличане на външни за Университета бенефициенти.</w:t>
      </w:r>
    </w:p>
    <w:p w:rsidR="005520B5" w:rsidRPr="00C64C22" w:rsidRDefault="005520B5" w:rsidP="005520B5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C22">
        <w:rPr>
          <w:rFonts w:ascii="Times New Roman" w:eastAsia="Times New Roman" w:hAnsi="Times New Roman" w:cs="Times New Roman"/>
          <w:b/>
          <w:sz w:val="24"/>
          <w:szCs w:val="24"/>
        </w:rPr>
        <w:t>В срок до 26.08.2022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20B5">
        <w:rPr>
          <w:rFonts w:ascii="Times New Roman" w:eastAsia="Times New Roman" w:hAnsi="Times New Roman" w:cs="Times New Roman"/>
          <w:sz w:val="24"/>
          <w:szCs w:val="24"/>
        </w:rPr>
        <w:t>подкомисиите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 публикуват електронн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 обяв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 за провеждането на конкурсите на сайта на Университета и/или на сайта на звеното</w:t>
      </w:r>
      <w:r w:rsidRPr="00C64C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520B5" w:rsidRDefault="002B0F36" w:rsidP="005520B5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Подкомисиите з</w:t>
      </w:r>
      <w:r w:rsidR="005520B5" w:rsidRPr="00C64C22">
        <w:rPr>
          <w:rFonts w:ascii="Times New Roman" w:eastAsia="Times New Roman" w:hAnsi="Times New Roman" w:cs="Times New Roman"/>
          <w:sz w:val="24"/>
          <w:szCs w:val="24"/>
        </w:rPr>
        <w:t>адължително подготвят обявите за постдокторантите и на английски език и ги публикуват в електронния портал</w:t>
      </w:r>
      <w:r w:rsidR="005520B5" w:rsidRPr="00C64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Euraxess</w:t>
      </w:r>
      <w:r w:rsidR="005520B5" w:rsidRPr="00C64C22">
        <w:rPr>
          <w:rFonts w:ascii="Times New Roman" w:eastAsia="Times New Roman" w:hAnsi="Times New Roman" w:cs="Times New Roman"/>
          <w:sz w:val="24"/>
          <w:szCs w:val="24"/>
        </w:rPr>
        <w:t xml:space="preserve"> чрез контактното лице за</w:t>
      </w:r>
      <w:r w:rsidR="005520B5" w:rsidRPr="00C64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Euraxess</w:t>
      </w:r>
      <w:r w:rsidR="005520B5" w:rsidRPr="00C64C22">
        <w:rPr>
          <w:rFonts w:ascii="Times New Roman" w:eastAsia="Times New Roman" w:hAnsi="Times New Roman" w:cs="Times New Roman"/>
          <w:sz w:val="24"/>
          <w:szCs w:val="24"/>
        </w:rPr>
        <w:t xml:space="preserve"> (Светлана Димитрова, </w:t>
      </w:r>
      <w:hyperlink r:id="rId8" w:history="1">
        <w:r w:rsidR="005520B5" w:rsidRPr="00C64C22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svetlana@fmi.uni-sofia.bg</w:t>
        </w:r>
      </w:hyperlink>
      <w:r w:rsidR="005520B5" w:rsidRPr="00C64C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20B5" w:rsidRDefault="005520B5" w:rsidP="005520B5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C22">
        <w:rPr>
          <w:rFonts w:ascii="Times New Roman" w:eastAsia="Times New Roman" w:hAnsi="Times New Roman" w:cs="Times New Roman"/>
          <w:b/>
          <w:sz w:val="24"/>
          <w:szCs w:val="24"/>
        </w:rPr>
        <w:t>В срок до 16.09.2022 г.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F36">
        <w:rPr>
          <w:rFonts w:ascii="Times New Roman" w:eastAsia="Times New Roman" w:hAnsi="Times New Roman" w:cs="Times New Roman"/>
          <w:sz w:val="24"/>
          <w:szCs w:val="24"/>
        </w:rPr>
        <w:t xml:space="preserve">подкомисиите 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извършват оценка и класиране на кандидатите в съответствие с Указанията за изпълнение на Програмата. </w:t>
      </w:r>
    </w:p>
    <w:p w:rsidR="005520B5" w:rsidRPr="00C64C22" w:rsidRDefault="005520B5" w:rsidP="005520B5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C22">
        <w:rPr>
          <w:rFonts w:ascii="Times New Roman" w:eastAsia="Times New Roman" w:hAnsi="Times New Roman" w:cs="Times New Roman"/>
          <w:b/>
          <w:sz w:val="24"/>
          <w:szCs w:val="24"/>
        </w:rPr>
        <w:t>В срок до 20.09.2022 г.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председателите на подкомисиите внасят за разглеждане от комисията предложенията на съответното звено за размера на финансирането и броя на подпомогнатите млади учени и постдокторанти.</w:t>
      </w:r>
    </w:p>
    <w:p w:rsidR="00C64C22" w:rsidRPr="00E37FC8" w:rsidRDefault="00C64C22" w:rsidP="00C64C2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C22">
        <w:rPr>
          <w:rFonts w:ascii="Times New Roman" w:hAnsi="Times New Roman" w:cs="Times New Roman"/>
          <w:sz w:val="24"/>
          <w:szCs w:val="24"/>
        </w:rPr>
        <w:t xml:space="preserve">Комисията утвърждава финансирането и броя на подпомогнатите млади учени и постдокторанти в отделните структурни звена по предложение на подкомисиите, </w:t>
      </w:r>
      <w:bookmarkStart w:id="2" w:name="_Hlk111620757"/>
      <w:r w:rsidRPr="00C64C22">
        <w:rPr>
          <w:rFonts w:ascii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4C22">
        <w:rPr>
          <w:rFonts w:ascii="Times New Roman" w:hAnsi="Times New Roman" w:cs="Times New Roman"/>
          <w:sz w:val="24"/>
          <w:szCs w:val="24"/>
        </w:rPr>
        <w:t>леди разпределението на средствата между двата модула да се извършва при спазване на изискването в Програмата да бъдат отделени не по-малко от 50% от средствата за изпълнение на модул Млади учени и не по-малко от 20% от средствата за модул Постдокторанти.</w:t>
      </w:r>
      <w:bookmarkEnd w:id="2"/>
    </w:p>
    <w:p w:rsidR="00E37FC8" w:rsidRPr="00E37FC8" w:rsidRDefault="00E37FC8" w:rsidP="00E37FC8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36">
        <w:rPr>
          <w:rFonts w:ascii="Times New Roman" w:eastAsia="Times New Roman" w:hAnsi="Times New Roman" w:cs="Times New Roman"/>
          <w:sz w:val="24"/>
          <w:szCs w:val="24"/>
        </w:rPr>
        <w:t>Комисията вз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0F36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2B0F36">
        <w:rPr>
          <w:rFonts w:ascii="Times New Roman" w:hAnsi="Times New Roman" w:cs="Times New Roman"/>
          <w:sz w:val="24"/>
          <w:szCs w:val="24"/>
        </w:rPr>
        <w:t>решения с гласуване, в което участват с право на глас председателя на комисията и председателите на подкомисиите.</w:t>
      </w:r>
    </w:p>
    <w:p w:rsidR="00C64C22" w:rsidRPr="00C64C22" w:rsidRDefault="00C64C22" w:rsidP="00C64C2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C22">
        <w:rPr>
          <w:rFonts w:ascii="Times New Roman" w:hAnsi="Times New Roman" w:cs="Times New Roman"/>
          <w:sz w:val="24"/>
          <w:szCs w:val="24"/>
        </w:rPr>
        <w:t xml:space="preserve">Решенията на комисията се одобряват от Академичния съвет. </w:t>
      </w:r>
    </w:p>
    <w:p w:rsidR="00775C94" w:rsidRPr="00C64C22" w:rsidRDefault="00775C94" w:rsidP="00C64C2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C22">
        <w:rPr>
          <w:rFonts w:ascii="Times New Roman" w:eastAsia="Times New Roman" w:hAnsi="Times New Roman" w:cs="Times New Roman"/>
          <w:sz w:val="24"/>
          <w:szCs w:val="24"/>
        </w:rPr>
        <w:t>В срок до 2 седмици от утвърждаване на класирането от Академичния съвет на електронната страница на Университета се публикува информация за класираните участници в съответствие с изискванията за защита на личните данни.</w:t>
      </w:r>
    </w:p>
    <w:p w:rsidR="00C64C22" w:rsidRDefault="00C64C22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170" w:rsidRDefault="00E916BE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Механизмът и правилата</w:t>
      </w:r>
      <w:r w:rsidR="0099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11C" w:rsidRPr="0099611C">
        <w:rPr>
          <w:rFonts w:ascii="Times New Roman" w:eastAsia="Times New Roman" w:hAnsi="Times New Roman" w:cs="Times New Roman"/>
          <w:sz w:val="24"/>
          <w:szCs w:val="24"/>
        </w:rPr>
        <w:t>за прозрачен конкурсен подбор на кандидатите за участие в Национална програма „Млади учени и постдокторанти“</w:t>
      </w:r>
      <w:r w:rsidR="0099611C">
        <w:rPr>
          <w:rFonts w:ascii="Times New Roman" w:eastAsia="Times New Roman" w:hAnsi="Times New Roman" w:cs="Times New Roman"/>
          <w:sz w:val="24"/>
          <w:szCs w:val="24"/>
        </w:rPr>
        <w:t xml:space="preserve"> са утвърдени с решение на Академичния съвет в </w:t>
      </w:r>
      <w:r w:rsidR="0099611C" w:rsidRPr="00D563D5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D563D5">
        <w:rPr>
          <w:rFonts w:ascii="Times New Roman" w:eastAsia="Times New Roman" w:hAnsi="Times New Roman" w:cs="Times New Roman"/>
          <w:sz w:val="24"/>
          <w:szCs w:val="24"/>
        </w:rPr>
        <w:t xml:space="preserve"> 11 от 2022 г.</w:t>
      </w:r>
      <w:r w:rsidR="007E52E3" w:rsidRPr="00DD0BDB">
        <w:rPr>
          <w:rFonts w:ascii="Times New Roman" w:eastAsia="Times New Roman" w:hAnsi="Times New Roman" w:cs="Times New Roman"/>
          <w:sz w:val="24"/>
          <w:szCs w:val="24"/>
        </w:rPr>
        <w:tab/>
      </w:r>
      <w:r w:rsidR="007E52E3" w:rsidRPr="00DD0BDB">
        <w:rPr>
          <w:rFonts w:ascii="Times New Roman" w:eastAsia="Times New Roman" w:hAnsi="Times New Roman" w:cs="Times New Roman"/>
          <w:sz w:val="24"/>
          <w:szCs w:val="24"/>
        </w:rPr>
        <w:tab/>
      </w:r>
      <w:r w:rsidR="007E52E3" w:rsidRPr="00DD0BDB">
        <w:rPr>
          <w:rFonts w:ascii="Times New Roman" w:eastAsia="Times New Roman" w:hAnsi="Times New Roman" w:cs="Times New Roman"/>
          <w:sz w:val="24"/>
          <w:szCs w:val="24"/>
        </w:rPr>
        <w:tab/>
      </w:r>
      <w:r w:rsidR="007E52E3" w:rsidRPr="00DD0BDB">
        <w:rPr>
          <w:rFonts w:ascii="Times New Roman" w:eastAsia="Times New Roman" w:hAnsi="Times New Roman" w:cs="Times New Roman"/>
          <w:sz w:val="24"/>
          <w:szCs w:val="24"/>
        </w:rPr>
        <w:tab/>
      </w:r>
      <w:r w:rsidR="007E52E3" w:rsidRPr="00DD0BDB">
        <w:rPr>
          <w:rFonts w:ascii="Times New Roman" w:eastAsia="Times New Roman" w:hAnsi="Times New Roman" w:cs="Times New Roman"/>
          <w:sz w:val="24"/>
          <w:szCs w:val="24"/>
        </w:rPr>
        <w:tab/>
      </w:r>
      <w:r w:rsidR="007E52E3" w:rsidRPr="00DD0B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b/>
          <w:sz w:val="24"/>
          <w:szCs w:val="24"/>
        </w:rPr>
        <w:t>МЕХАНИЗЪМ И ПРАВИЛА ЗА ПРОЗРАЧЕН КОНКУРСЕН ПОДБОР НА КАНДИДАТИТЕ ЗА УЧАСТИЕ В НАЦИОНАЛНА ПРОГРАМА</w:t>
      </w:r>
    </w:p>
    <w:p w:rsidR="00AC7D83" w:rsidRPr="00AC7D83" w:rsidRDefault="00AC7D83" w:rsidP="00AC7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b/>
          <w:sz w:val="24"/>
          <w:szCs w:val="24"/>
        </w:rPr>
        <w:t>„МЛАДИ УЧЕНИ И ПОСТДОКТОРАНТИ“ В СОФИЙСКИ УНИВЕРСТИТЕТ</w:t>
      </w:r>
    </w:p>
    <w:p w:rsidR="00AC7D83" w:rsidRPr="00AC7D83" w:rsidRDefault="00AC7D83" w:rsidP="00AC7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b/>
          <w:sz w:val="24"/>
          <w:szCs w:val="24"/>
        </w:rPr>
        <w:t>„СВ. КЛИМЕНТ ОХРИДСКИ“</w:t>
      </w:r>
    </w:p>
    <w:p w:rsidR="00AC7D83" w:rsidRPr="00AC7D83" w:rsidRDefault="00AC7D83" w:rsidP="00AC7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D83" w:rsidRPr="00AC7D83" w:rsidRDefault="00AC7D83" w:rsidP="00AC7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D83" w:rsidRPr="00AC7D83" w:rsidRDefault="00AC7D83" w:rsidP="00AC7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b/>
          <w:sz w:val="24"/>
          <w:szCs w:val="24"/>
        </w:rPr>
        <w:t>СПИСЪК НА ПРИЛОЖЕНИЯТА</w:t>
      </w:r>
    </w:p>
    <w:p w:rsidR="00AC7D83" w:rsidRPr="00AC7D83" w:rsidRDefault="00AC7D83" w:rsidP="00AC7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Биологически факултет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Биологически факултет – проектно предложение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Биологически факултет – карта за оценка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Геолого-географски факултет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Историчеки факултет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Историчеки факултет – заявление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Историчеки факултет – декларация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Историчеки факултет – проектно предложение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Стопански факултет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журналистика и масова комуникация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Физически факултет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математика и информатика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науки за образованието и изкуствата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Факултет по науки за образованието и изкуствата – обява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Факултет по науки за образованието и изкуствата – заявление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Факултет по науки за образованието и изкуствата – проектно предложение 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Факултет по науки за образованието и изкуствата – карта за оценка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8.5.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Факултет по науки за образованието и изкуствата – научен отчет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8.6.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Факултет по науки за образованието и изкуствата – критерии за оценка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8.7.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Факултет по науки за образованието и изкуствата – автобиография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8.8.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Факултет по науки за образованието и изкуствата – декларация – двойно финансиране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педагогика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Факултет по педагогика – заявление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Факултет по педагогика – проектно предложение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9.3.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 Факултет по педагогика – карта за оценка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>Факултет по славянски филологии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славянски филологии – обява на български език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славянски филологии – обява на английски език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>Философски факултет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Философски факултет – обява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lastRenderedPageBreak/>
        <w:t>11.2.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>Философски факултет – приложение към обявата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11.3.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>Философски факултет – заявление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11.4.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>Философски факултет – формуляр за кандидатстване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>Факултет по химия и фармация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химия и фармация – обява за подбор на млади учени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химия и фармация – обява за подбор на постдокторанти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12.3.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химия и фармация – заявление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12.4.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химия и фармация – проектно предложение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12.5.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химия и фармация – карта за оценка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12.6.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химия и фармация – декларация – двойно финансиране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12.7.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химия и фармация – декларация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>Юридически факултет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>Факултет по класически и нови филологии 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14.1.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Факултет по класически и нови филологии – заявление 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14.2.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класически и нови филологии – автобиография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14.3.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класически и нови филологии – проектно предложение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14.4.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Факултет по класически и нови филологии – декларация</w:t>
      </w:r>
    </w:p>
    <w:p w:rsid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14.5.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 Факултет по класически и нови филологии – научен отчет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>Богословски факултет – критерии за подбор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15.1.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Богословски факултет – обява 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15.2.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Богословски факултет – проектно предложение 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15.3.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Богословски факултет – списък по образец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>Медицински факултет</w:t>
      </w:r>
      <w:r w:rsidR="002D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9D6" w:rsidRPr="00AC7D83">
        <w:rPr>
          <w:rFonts w:ascii="Times New Roman" w:eastAsia="Times New Roman" w:hAnsi="Times New Roman" w:cs="Times New Roman"/>
          <w:sz w:val="24"/>
          <w:szCs w:val="24"/>
        </w:rPr>
        <w:t>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ab/>
        <w:t xml:space="preserve">Департаменти </w:t>
      </w:r>
      <w:r w:rsidR="002D19D6" w:rsidRPr="00AC7D83">
        <w:rPr>
          <w:rFonts w:ascii="Times New Roman" w:eastAsia="Times New Roman" w:hAnsi="Times New Roman" w:cs="Times New Roman"/>
          <w:sz w:val="24"/>
          <w:szCs w:val="24"/>
        </w:rPr>
        <w:t>– вътрешни правила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17.1. </w:t>
      </w:r>
      <w:r w:rsidR="00C714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Департаменти – заявление 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17.2. </w:t>
      </w:r>
      <w:r w:rsidR="00C714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Департаменти – проектно предложение</w:t>
      </w:r>
    </w:p>
    <w:p w:rsidR="00AC7D83" w:rsidRP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3">
        <w:rPr>
          <w:rFonts w:ascii="Times New Roman" w:eastAsia="Times New Roman" w:hAnsi="Times New Roman" w:cs="Times New Roman"/>
          <w:sz w:val="24"/>
          <w:szCs w:val="24"/>
        </w:rPr>
        <w:t xml:space="preserve">17.3. </w:t>
      </w:r>
      <w:r w:rsidR="00C714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D83">
        <w:rPr>
          <w:rFonts w:ascii="Times New Roman" w:eastAsia="Times New Roman" w:hAnsi="Times New Roman" w:cs="Times New Roman"/>
          <w:sz w:val="24"/>
          <w:szCs w:val="24"/>
        </w:rPr>
        <w:t>Департаменти – декларация</w:t>
      </w:r>
    </w:p>
    <w:p w:rsid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8C11D4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C7D83" w:rsidRPr="008C11D4" w:rsidSect="00E449FB">
      <w:footerReference w:type="default" r:id="rId9"/>
      <w:pgSz w:w="11906" w:h="16838"/>
      <w:pgMar w:top="630" w:right="1133" w:bottom="540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2D" w:rsidRDefault="00917F2D">
      <w:pPr>
        <w:spacing w:after="0" w:line="240" w:lineRule="auto"/>
      </w:pPr>
      <w:r>
        <w:separator/>
      </w:r>
    </w:p>
  </w:endnote>
  <w:endnote w:type="continuationSeparator" w:id="0">
    <w:p w:rsidR="00917F2D" w:rsidRDefault="0091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03" w:rsidRDefault="00A925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514B">
      <w:rPr>
        <w:noProof/>
        <w:color w:val="000000"/>
      </w:rPr>
      <w:t>2</w:t>
    </w:r>
    <w:r>
      <w:rPr>
        <w:color w:val="000000"/>
      </w:rPr>
      <w:fldChar w:fldCharType="end"/>
    </w:r>
  </w:p>
  <w:p w:rsidR="00EF4A03" w:rsidRDefault="00EF4A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2D" w:rsidRDefault="00917F2D">
      <w:pPr>
        <w:spacing w:after="0" w:line="240" w:lineRule="auto"/>
      </w:pPr>
      <w:r>
        <w:separator/>
      </w:r>
    </w:p>
  </w:footnote>
  <w:footnote w:type="continuationSeparator" w:id="0">
    <w:p w:rsidR="00917F2D" w:rsidRDefault="0091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C15"/>
    <w:multiLevelType w:val="hybridMultilevel"/>
    <w:tmpl w:val="4F7CC39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AF7"/>
    <w:multiLevelType w:val="hybridMultilevel"/>
    <w:tmpl w:val="D1D6ADF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782"/>
    <w:multiLevelType w:val="hybridMultilevel"/>
    <w:tmpl w:val="5574D4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1E02"/>
    <w:multiLevelType w:val="hybridMultilevel"/>
    <w:tmpl w:val="B7944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329F"/>
    <w:multiLevelType w:val="hybridMultilevel"/>
    <w:tmpl w:val="889A0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2B11"/>
    <w:multiLevelType w:val="hybridMultilevel"/>
    <w:tmpl w:val="4DA64A20"/>
    <w:lvl w:ilvl="0" w:tplc="FB94DF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0535A"/>
    <w:multiLevelType w:val="hybridMultilevel"/>
    <w:tmpl w:val="E370DF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6542E"/>
    <w:multiLevelType w:val="hybridMultilevel"/>
    <w:tmpl w:val="55CE1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6852"/>
    <w:multiLevelType w:val="hybridMultilevel"/>
    <w:tmpl w:val="E26017D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71D22"/>
    <w:multiLevelType w:val="hybridMultilevel"/>
    <w:tmpl w:val="C5968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43E9A"/>
    <w:multiLevelType w:val="hybridMultilevel"/>
    <w:tmpl w:val="5BC02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AF2"/>
    <w:multiLevelType w:val="hybridMultilevel"/>
    <w:tmpl w:val="AC06F1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55AF"/>
    <w:multiLevelType w:val="hybridMultilevel"/>
    <w:tmpl w:val="AB3A50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27017"/>
    <w:multiLevelType w:val="hybridMultilevel"/>
    <w:tmpl w:val="05C6ED02"/>
    <w:lvl w:ilvl="0" w:tplc="2466A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03"/>
    <w:rsid w:val="000012E3"/>
    <w:rsid w:val="00017D58"/>
    <w:rsid w:val="00020CCF"/>
    <w:rsid w:val="00076445"/>
    <w:rsid w:val="000B6AF6"/>
    <w:rsid w:val="000D64FB"/>
    <w:rsid w:val="00127759"/>
    <w:rsid w:val="00144F2D"/>
    <w:rsid w:val="00183C86"/>
    <w:rsid w:val="001A2529"/>
    <w:rsid w:val="002249B6"/>
    <w:rsid w:val="00241623"/>
    <w:rsid w:val="00241AAD"/>
    <w:rsid w:val="002A625B"/>
    <w:rsid w:val="002B0F36"/>
    <w:rsid w:val="002D19D6"/>
    <w:rsid w:val="00324CF0"/>
    <w:rsid w:val="00361A78"/>
    <w:rsid w:val="00391770"/>
    <w:rsid w:val="003C514B"/>
    <w:rsid w:val="00402F34"/>
    <w:rsid w:val="00461827"/>
    <w:rsid w:val="00473D94"/>
    <w:rsid w:val="004840D8"/>
    <w:rsid w:val="004B480D"/>
    <w:rsid w:val="00500970"/>
    <w:rsid w:val="00531C8B"/>
    <w:rsid w:val="005520B5"/>
    <w:rsid w:val="005D4AF0"/>
    <w:rsid w:val="005E762B"/>
    <w:rsid w:val="00632083"/>
    <w:rsid w:val="006D4CD4"/>
    <w:rsid w:val="00737339"/>
    <w:rsid w:val="007714EB"/>
    <w:rsid w:val="00775C94"/>
    <w:rsid w:val="0077770A"/>
    <w:rsid w:val="007A499B"/>
    <w:rsid w:val="007B2337"/>
    <w:rsid w:val="007E52E3"/>
    <w:rsid w:val="008414CF"/>
    <w:rsid w:val="00853A02"/>
    <w:rsid w:val="008C11D4"/>
    <w:rsid w:val="008D6FED"/>
    <w:rsid w:val="008E7E17"/>
    <w:rsid w:val="00917F2D"/>
    <w:rsid w:val="0094528A"/>
    <w:rsid w:val="0099346F"/>
    <w:rsid w:val="0099611C"/>
    <w:rsid w:val="009A2192"/>
    <w:rsid w:val="009B1762"/>
    <w:rsid w:val="009C1C5B"/>
    <w:rsid w:val="00A05888"/>
    <w:rsid w:val="00A8274C"/>
    <w:rsid w:val="00A92525"/>
    <w:rsid w:val="00AC7D83"/>
    <w:rsid w:val="00B666EC"/>
    <w:rsid w:val="00BD44BB"/>
    <w:rsid w:val="00C45377"/>
    <w:rsid w:val="00C64C22"/>
    <w:rsid w:val="00C714A3"/>
    <w:rsid w:val="00C82150"/>
    <w:rsid w:val="00C830B0"/>
    <w:rsid w:val="00CF44F2"/>
    <w:rsid w:val="00D563D5"/>
    <w:rsid w:val="00D77797"/>
    <w:rsid w:val="00DA08E9"/>
    <w:rsid w:val="00DA1939"/>
    <w:rsid w:val="00DA2214"/>
    <w:rsid w:val="00DD0BDB"/>
    <w:rsid w:val="00E04327"/>
    <w:rsid w:val="00E37FC8"/>
    <w:rsid w:val="00E449FB"/>
    <w:rsid w:val="00E74799"/>
    <w:rsid w:val="00E75D1B"/>
    <w:rsid w:val="00E916BE"/>
    <w:rsid w:val="00EF4A03"/>
    <w:rsid w:val="00F00170"/>
    <w:rsid w:val="00F27B23"/>
    <w:rsid w:val="00F81CC9"/>
    <w:rsid w:val="00F97682"/>
    <w:rsid w:val="00FA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D1147-B313-48A9-A802-49313C18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A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B3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A772C"/>
  </w:style>
  <w:style w:type="paragraph" w:styleId="a7">
    <w:name w:val="footer"/>
    <w:basedOn w:val="a"/>
    <w:link w:val="a8"/>
    <w:uiPriority w:val="99"/>
    <w:unhideWhenUsed/>
    <w:rsid w:val="00FA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A772C"/>
  </w:style>
  <w:style w:type="paragraph" w:styleId="a9">
    <w:name w:val="Body Text"/>
    <w:basedOn w:val="a"/>
    <w:link w:val="aa"/>
    <w:semiHidden/>
    <w:rsid w:val="000863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ен текст Знак"/>
    <w:basedOn w:val="a0"/>
    <w:link w:val="a9"/>
    <w:semiHidden/>
    <w:rsid w:val="00086327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B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pPr>
      <w:spacing w:after="0" w:line="240" w:lineRule="auto"/>
    </w:pPr>
    <w:tblPr>
      <w:tblStyleRowBandSize w:val="1"/>
      <w:tblStyleColBandSize w:val="1"/>
    </w:tblPr>
  </w:style>
  <w:style w:type="character" w:styleId="af1">
    <w:name w:val="Hyperlink"/>
    <w:basedOn w:val="a0"/>
    <w:uiPriority w:val="99"/>
    <w:unhideWhenUsed/>
    <w:rsid w:val="006D4C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@fmi.uni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qJgYvS8b99KEUG1egDBqcITHg==">AMUW2mUOhET5qRkLrVHW0AyDFbyGTNVx9bsPjRAA/j94MlFZRohp1VaWDQcXJKLmLuyGaeW3UDBOOw35X89DB0+skAUzAWtwAMrQ4DJ1GUx9E8nJRJ2YV0OIeIeFHHUz7OeYTkEYBo3u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INFO-ADVERT-SU</dc:creator>
  <cp:lastModifiedBy>Камелия Цолова</cp:lastModifiedBy>
  <cp:revision>2</cp:revision>
  <dcterms:created xsi:type="dcterms:W3CDTF">2022-08-23T11:02:00Z</dcterms:created>
  <dcterms:modified xsi:type="dcterms:W3CDTF">2022-08-23T11:02:00Z</dcterms:modified>
</cp:coreProperties>
</file>